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20E71" w:rsidRDefault="00576A66" w:rsidP="00FA6DA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20E71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820E71" w:rsidRDefault="00FA6DAA" w:rsidP="00FA6DAA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20E71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820E71" w:rsidRDefault="00FA6DAA" w:rsidP="00FA6DAA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20E71">
        <w:rPr>
          <w:rFonts w:ascii="Arial" w:hAnsi="Arial" w:cs="Arial"/>
          <w:b/>
          <w:sz w:val="24"/>
          <w:szCs w:val="24"/>
        </w:rPr>
        <w:t>ГОСТ «</w:t>
      </w:r>
      <w:r w:rsidR="00820E71" w:rsidRPr="00820E71">
        <w:rPr>
          <w:rFonts w:ascii="Arial" w:hAnsi="Arial" w:cs="Arial"/>
          <w:b/>
          <w:sz w:val="24"/>
          <w:szCs w:val="24"/>
        </w:rPr>
        <w:t xml:space="preserve">Транспорт дорожный. Помехи </w:t>
      </w:r>
      <w:proofErr w:type="spellStart"/>
      <w:r w:rsidR="00820E71" w:rsidRPr="00820E71">
        <w:rPr>
          <w:rFonts w:ascii="Arial" w:hAnsi="Arial" w:cs="Arial"/>
          <w:b/>
          <w:sz w:val="24"/>
          <w:szCs w:val="24"/>
        </w:rPr>
        <w:t>кондуктивные</w:t>
      </w:r>
      <w:proofErr w:type="spellEnd"/>
      <w:r w:rsidR="00820E71" w:rsidRPr="00820E71">
        <w:rPr>
          <w:rFonts w:ascii="Arial" w:hAnsi="Arial" w:cs="Arial"/>
          <w:b/>
          <w:sz w:val="24"/>
          <w:szCs w:val="24"/>
        </w:rPr>
        <w:t>, емкостные и индуктивные. Часть 1. Термины, определения и общие положения</w:t>
      </w:r>
      <w:r w:rsidRPr="00820E71">
        <w:rPr>
          <w:rFonts w:ascii="Arial" w:hAnsi="Arial" w:cs="Arial"/>
          <w:b/>
          <w:sz w:val="24"/>
          <w:szCs w:val="24"/>
        </w:rPr>
        <w:t>»</w:t>
      </w:r>
    </w:p>
    <w:p w:rsidR="00FA6DAA" w:rsidRPr="00820E71" w:rsidRDefault="00FA6DAA" w:rsidP="00BB3AF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FA6DAA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20E71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820E71" w:rsidRPr="00820E71" w:rsidRDefault="00820E71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5E6AC3" w:rsidRPr="00820E71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sz w:val="24"/>
          <w:szCs w:val="24"/>
        </w:rPr>
        <w:t>1) Национал</w:t>
      </w:r>
      <w:r w:rsidR="005E6AC3" w:rsidRPr="00820E71">
        <w:rPr>
          <w:rFonts w:ascii="Arial" w:hAnsi="Arial" w:cs="Arial"/>
          <w:sz w:val="24"/>
          <w:szCs w:val="24"/>
        </w:rPr>
        <w:t>ьный план стандартизации на 2022</w:t>
      </w:r>
      <w:r w:rsidRPr="00820E71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820E71">
        <w:rPr>
          <w:rFonts w:ascii="Arial" w:hAnsi="Arial" w:cs="Arial"/>
          <w:sz w:val="24"/>
          <w:szCs w:val="24"/>
        </w:rPr>
        <w:t xml:space="preserve"> КТРМ </w:t>
      </w:r>
      <w:r w:rsidR="005E6AC3" w:rsidRPr="00820E71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820E71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820E71" w:rsidRDefault="00FA6DAA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820E71">
        <w:rPr>
          <w:rFonts w:ascii="Arial" w:hAnsi="Arial" w:cs="Arial"/>
          <w:sz w:val="24"/>
          <w:szCs w:val="24"/>
        </w:rPr>
        <w:t>2022 – 2023 гг</w:t>
      </w:r>
      <w:r w:rsidRPr="00820E71">
        <w:rPr>
          <w:rFonts w:ascii="Arial" w:hAnsi="Arial" w:cs="Arial"/>
          <w:sz w:val="24"/>
          <w:szCs w:val="24"/>
        </w:rPr>
        <w:t>.</w:t>
      </w:r>
    </w:p>
    <w:p w:rsidR="00FA6DAA" w:rsidRPr="00820E71" w:rsidRDefault="00D920C0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820E71" w:rsidRPr="00820E71">
        <w:rPr>
          <w:rFonts w:ascii="Arial" w:hAnsi="Arial" w:cs="Arial"/>
          <w:sz w:val="24"/>
          <w:szCs w:val="24"/>
        </w:rPr>
        <w:t>KZ.1.002-2022</w:t>
      </w:r>
      <w:r w:rsidRPr="00820E71">
        <w:rPr>
          <w:rFonts w:ascii="Arial" w:hAnsi="Arial" w:cs="Arial"/>
          <w:sz w:val="24"/>
          <w:szCs w:val="24"/>
        </w:rPr>
        <w:t>.</w:t>
      </w:r>
    </w:p>
    <w:p w:rsidR="00FA6DAA" w:rsidRPr="00BB3AFF" w:rsidRDefault="00FA6DAA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820E71" w:rsidRDefault="00BB3AFF" w:rsidP="00BB3AFF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color w:val="000000"/>
          <w:sz w:val="24"/>
          <w:szCs w:val="24"/>
        </w:rPr>
        <w:t xml:space="preserve">Объектом стандартизации является транспорт дорожный. </w:t>
      </w:r>
    </w:p>
    <w:p w:rsidR="00BB3AFF" w:rsidRPr="00820E71" w:rsidRDefault="00BB3AFF" w:rsidP="00820E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color w:val="000000"/>
          <w:sz w:val="24"/>
          <w:szCs w:val="24"/>
        </w:rPr>
        <w:t xml:space="preserve">Аспектом стандартизации являются </w:t>
      </w:r>
      <w:r w:rsidR="00820E71" w:rsidRPr="00820E71">
        <w:rPr>
          <w:rFonts w:ascii="Arial" w:hAnsi="Arial" w:cs="Arial"/>
          <w:sz w:val="24"/>
          <w:szCs w:val="24"/>
        </w:rPr>
        <w:t>термины,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применяемые</w:t>
      </w:r>
      <w:r w:rsidR="00820E71" w:rsidRPr="00820E71">
        <w:rPr>
          <w:rFonts w:ascii="Arial" w:hAnsi="Arial" w:cs="Arial"/>
          <w:spacing w:val="60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в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серии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ISO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7637,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относительно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электрических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помех,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обусловленных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электропроводимостью и связью. И предоставляет информацию как общего характера о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серии</w:t>
      </w:r>
      <w:r w:rsidR="00820E71" w:rsidRPr="00820E71">
        <w:rPr>
          <w:rFonts w:ascii="Arial" w:hAnsi="Arial" w:cs="Arial"/>
          <w:spacing w:val="-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стандартов</w:t>
      </w:r>
      <w:r w:rsidR="00820E71" w:rsidRPr="00820E71">
        <w:rPr>
          <w:rFonts w:ascii="Arial" w:hAnsi="Arial" w:cs="Arial"/>
          <w:spacing w:val="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ISO</w:t>
      </w:r>
      <w:r w:rsidR="00820E71" w:rsidRPr="00820E71">
        <w:rPr>
          <w:rFonts w:ascii="Arial" w:hAnsi="Arial" w:cs="Arial"/>
          <w:spacing w:val="-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7637.</w:t>
      </w:r>
    </w:p>
    <w:p w:rsidR="00FA6DAA" w:rsidRPr="00BB3AFF" w:rsidRDefault="00FA6DAA" w:rsidP="00820E7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50612E" w:rsidRDefault="00FA6DAA" w:rsidP="00820E71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3 </w:t>
      </w:r>
      <w:r w:rsidRPr="0050612E">
        <w:rPr>
          <w:rFonts w:ascii="Arial" w:hAnsi="Arial" w:cs="Arial"/>
          <w:b/>
          <w:sz w:val="24"/>
          <w:szCs w:val="24"/>
        </w:rPr>
        <w:t xml:space="preserve">Технико-экономическое, социальное или иное обоснование разработки </w:t>
      </w:r>
      <w:r w:rsidRPr="00820E71">
        <w:rPr>
          <w:rFonts w:ascii="Arial" w:hAnsi="Arial" w:cs="Arial"/>
          <w:b/>
          <w:sz w:val="24"/>
          <w:szCs w:val="24"/>
        </w:rPr>
        <w:t>межгосударственного стандарта, в том числе обоснование целесообразности его разработки на межгосударственном уровне</w:t>
      </w:r>
    </w:p>
    <w:p w:rsidR="00820E71" w:rsidRPr="00820E71" w:rsidRDefault="00820E71" w:rsidP="00820E71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50612E" w:rsidRPr="00820E71" w:rsidRDefault="0050612E" w:rsidP="00820E71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20E71">
        <w:rPr>
          <w:rFonts w:ascii="Arial" w:hAnsi="Arial" w:cs="Arial"/>
          <w:sz w:val="24"/>
          <w:szCs w:val="24"/>
        </w:rPr>
        <w:t xml:space="preserve">Настоящий стандарт разрабатывается с учетом 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 xml:space="preserve">СТ РК ИСО </w:t>
      </w:r>
      <w:r w:rsidR="00820E71" w:rsidRPr="00820E71">
        <w:rPr>
          <w:rFonts w:ascii="Arial" w:hAnsi="Arial" w:cs="Arial"/>
          <w:bCs/>
          <w:sz w:val="24"/>
          <w:szCs w:val="24"/>
          <w:shd w:val="clear" w:color="auto" w:fill="FFFFFF"/>
        </w:rPr>
        <w:t>7637-1</w:t>
      </w:r>
      <w:r w:rsidR="00820E71" w:rsidRPr="00820E71">
        <w:rPr>
          <w:rFonts w:ascii="Arial" w:hAnsi="Arial" w:cs="Arial"/>
          <w:sz w:val="24"/>
          <w:szCs w:val="24"/>
          <w:shd w:val="clear" w:color="auto" w:fill="FFFFFF"/>
        </w:rPr>
        <w:t>-2016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 xml:space="preserve"> «</w:t>
      </w:r>
      <w:r w:rsidR="00820E71" w:rsidRPr="00820E71">
        <w:rPr>
          <w:rFonts w:ascii="Arial" w:hAnsi="Arial" w:cs="Arial"/>
          <w:sz w:val="24"/>
          <w:szCs w:val="24"/>
        </w:rPr>
        <w:t>Транспорт</w:t>
      </w:r>
      <w:r w:rsidR="00820E71" w:rsidRPr="00820E71">
        <w:rPr>
          <w:rFonts w:ascii="Arial" w:hAnsi="Arial" w:cs="Arial"/>
          <w:spacing w:val="-2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 xml:space="preserve">дорожный. Помехи </w:t>
      </w:r>
      <w:proofErr w:type="spellStart"/>
      <w:r w:rsidR="00820E71" w:rsidRPr="00820E71">
        <w:rPr>
          <w:rFonts w:ascii="Arial" w:hAnsi="Arial" w:cs="Arial"/>
          <w:sz w:val="24"/>
          <w:szCs w:val="24"/>
        </w:rPr>
        <w:t>кондуктивные</w:t>
      </w:r>
      <w:proofErr w:type="spellEnd"/>
      <w:r w:rsidR="00820E71" w:rsidRPr="00820E71">
        <w:rPr>
          <w:rFonts w:ascii="Arial" w:hAnsi="Arial" w:cs="Arial"/>
          <w:sz w:val="24"/>
          <w:szCs w:val="24"/>
        </w:rPr>
        <w:t>, емкостные и индуктивные</w:t>
      </w:r>
      <w:r w:rsidR="00820E71" w:rsidRPr="00820E71">
        <w:rPr>
          <w:rFonts w:ascii="Arial" w:hAnsi="Arial" w:cs="Arial"/>
          <w:spacing w:val="-57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Часть</w:t>
      </w:r>
      <w:r w:rsidR="00820E71" w:rsidRPr="00820E71">
        <w:rPr>
          <w:rFonts w:ascii="Arial" w:hAnsi="Arial" w:cs="Arial"/>
          <w:spacing w:val="-1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1. Термины,</w:t>
      </w:r>
      <w:r w:rsidR="00820E71" w:rsidRPr="00820E71">
        <w:rPr>
          <w:rFonts w:ascii="Arial" w:hAnsi="Arial" w:cs="Arial"/>
          <w:spacing w:val="-4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определения</w:t>
      </w:r>
      <w:r w:rsidR="00820E71" w:rsidRPr="00820E71">
        <w:rPr>
          <w:rFonts w:ascii="Arial" w:hAnsi="Arial" w:cs="Arial"/>
          <w:spacing w:val="-2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и</w:t>
      </w:r>
      <w:r w:rsidR="00820E71" w:rsidRPr="00820E71">
        <w:rPr>
          <w:rFonts w:ascii="Arial" w:hAnsi="Arial" w:cs="Arial"/>
          <w:spacing w:val="-3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общие</w:t>
      </w:r>
      <w:r w:rsidR="00820E71" w:rsidRPr="00820E71">
        <w:rPr>
          <w:rFonts w:ascii="Arial" w:hAnsi="Arial" w:cs="Arial"/>
          <w:spacing w:val="-3"/>
          <w:sz w:val="24"/>
          <w:szCs w:val="24"/>
        </w:rPr>
        <w:t xml:space="preserve"> </w:t>
      </w:r>
      <w:r w:rsidR="00820E71" w:rsidRPr="00820E71">
        <w:rPr>
          <w:rFonts w:ascii="Arial" w:hAnsi="Arial" w:cs="Arial"/>
          <w:sz w:val="24"/>
          <w:szCs w:val="24"/>
        </w:rPr>
        <w:t>положения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 xml:space="preserve">» (идентичного по отношению к международному стандарту </w:t>
      </w:r>
      <w:r w:rsidRPr="00820E71">
        <w:rPr>
          <w:rFonts w:ascii="Arial" w:hAnsi="Arial" w:cs="Arial"/>
          <w:sz w:val="24"/>
          <w:szCs w:val="24"/>
          <w:shd w:val="clear" w:color="auto" w:fill="FFFFFF"/>
          <w:lang w:val="en-US"/>
        </w:rPr>
        <w:t>ISO</w:t>
      </w:r>
      <w:r w:rsidR="00820E71" w:rsidRPr="00820E71">
        <w:rPr>
          <w:rFonts w:ascii="Arial" w:hAnsi="Arial" w:cs="Arial"/>
          <w:sz w:val="24"/>
          <w:szCs w:val="24"/>
          <w:shd w:val="clear" w:color="auto" w:fill="FFFFFF"/>
        </w:rPr>
        <w:t xml:space="preserve"> 7637-1:2015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>)</w:t>
      </w:r>
      <w:r w:rsidRPr="00820E71">
        <w:rPr>
          <w:rFonts w:ascii="Arial" w:hAnsi="Arial" w:cs="Arial"/>
          <w:sz w:val="24"/>
          <w:szCs w:val="24"/>
        </w:rPr>
        <w:t xml:space="preserve"> в целях реализации статьи 4 «Требования по электромагнитной совместимости» 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>ТР ТС «Электромагнитная совместимость технических средств» (ТР ТС 020/2011).</w:t>
      </w:r>
    </w:p>
    <w:p w:rsidR="00FA6DAA" w:rsidRDefault="00FA6DAA" w:rsidP="00820E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sz w:val="24"/>
          <w:szCs w:val="24"/>
        </w:rPr>
        <w:t>Принятие межгосу</w:t>
      </w:r>
      <w:r w:rsidR="0050612E" w:rsidRPr="00820E71">
        <w:rPr>
          <w:rFonts w:ascii="Arial" w:hAnsi="Arial" w:cs="Arial"/>
          <w:sz w:val="24"/>
          <w:szCs w:val="24"/>
        </w:rPr>
        <w:t xml:space="preserve">дарственного </w:t>
      </w:r>
      <w:r w:rsidR="0050612E">
        <w:rPr>
          <w:rFonts w:ascii="Arial" w:hAnsi="Arial" w:cs="Arial"/>
          <w:sz w:val="24"/>
          <w:szCs w:val="24"/>
        </w:rPr>
        <w:t>стандарта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 стандартами,</w:t>
      </w:r>
      <w:r w:rsidR="0050612E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50612E">
        <w:rPr>
          <w:rFonts w:ascii="Arial" w:hAnsi="Arial" w:cs="Arial"/>
          <w:sz w:val="24"/>
          <w:szCs w:val="24"/>
        </w:rPr>
        <w:t>позволит:</w:t>
      </w:r>
    </w:p>
    <w:p w:rsidR="0050612E" w:rsidRPr="00DA0E33" w:rsidRDefault="0050612E" w:rsidP="00820E71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 переход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820E71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продукции, в первую очередь, на внешнем рынке. </w:t>
      </w:r>
    </w:p>
    <w:p w:rsidR="0050612E" w:rsidRPr="00DA0E33" w:rsidRDefault="0050612E" w:rsidP="000E6071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50612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BB3AF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820E71" w:rsidRDefault="000E6071" w:rsidP="00820E71">
      <w:pPr>
        <w:widowControl w:val="0"/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820E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820E71" w:rsidRPr="00820E71" w:rsidRDefault="00820E71" w:rsidP="00820E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color w:val="231F20"/>
          <w:sz w:val="24"/>
          <w:szCs w:val="24"/>
        </w:rPr>
        <w:lastRenderedPageBreak/>
        <w:t>ISO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11451-1:2015,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Транспорт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дорожный.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Методы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испытаний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на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электрические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помехи, создаваемые излучаемой в узкополосном диапазоне электромагнитной энергией.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Часть 1. Общие принципы и терминология (Road vehicles. Vehicle test methods for electrical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disturbances from narrowband radiated electromagnetic energy. Part 1. General principles and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terminology).</w:t>
      </w:r>
    </w:p>
    <w:p w:rsidR="00820E71" w:rsidRPr="00820E71" w:rsidRDefault="00820E71" w:rsidP="00820E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color w:val="231F20"/>
          <w:sz w:val="24"/>
          <w:szCs w:val="24"/>
        </w:rPr>
        <w:t>ISO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11451-2:2015,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Транспорт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дорожный.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Методы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испытаний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на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электрические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помехи, создаваемые излучаемой в узкополосном диапазоне электромагнитной энергией.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Часть 2. Источники излучения, находящиеся вне транспортного средства (Road vehicles.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Vehicle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test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methods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for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electrical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disturbances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from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narrowband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radiated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electromagnetic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energy.</w:t>
      </w:r>
      <w:r w:rsidRPr="00820E7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Part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2: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Off-vehicle</w:t>
      </w:r>
      <w:r w:rsidRPr="00820E7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radiation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sources).</w:t>
      </w:r>
    </w:p>
    <w:p w:rsidR="00820E71" w:rsidRPr="00820E71" w:rsidRDefault="00820E71" w:rsidP="00820E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color w:val="231F20"/>
          <w:sz w:val="24"/>
          <w:szCs w:val="24"/>
        </w:rPr>
        <w:t>ISO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11451-3:2015,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Транспорт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дорожный.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Методы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испытания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на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электрические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помехи, создаваемые излучаемой в узкополосном диапазоне электромагнитной энергией.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Часть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3.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Моделирование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излучателя,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находящегося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на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транспортном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средстве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(Road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vehicles.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Vehicle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test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methods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for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electrical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disturbances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from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narrowband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radiated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electromagnetic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energy.</w:t>
      </w:r>
      <w:r w:rsidRPr="00820E71">
        <w:rPr>
          <w:rFonts w:ascii="Arial" w:hAnsi="Arial" w:cs="Arial"/>
          <w:color w:val="231F20"/>
          <w:spacing w:val="2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Part</w:t>
      </w:r>
      <w:r w:rsidRPr="00820E7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3.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On-board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transmitter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simulation).</w:t>
      </w:r>
    </w:p>
    <w:p w:rsidR="00820E71" w:rsidRPr="00820E71" w:rsidRDefault="00820E71" w:rsidP="00820E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color w:val="231F20"/>
          <w:sz w:val="24"/>
          <w:szCs w:val="24"/>
        </w:rPr>
        <w:t>ISO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11451-4:2013,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Транспорт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дорожный.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Методы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испытаний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на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электрические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помехи, создаваемые излучаемой в узкополосном диапазоне электромагнитной энергией.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Часть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4. Метод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инъекции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тока (BCI) (Road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vehicles. Vehicle test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methods for electrical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disturbances from narrowband radiated electromagnetic energy. Part 4. Bulk current injection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(BCI).</w:t>
      </w:r>
    </w:p>
    <w:p w:rsidR="00820E71" w:rsidRPr="00820E71" w:rsidRDefault="00820E71" w:rsidP="00820E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color w:val="231F20"/>
          <w:sz w:val="24"/>
          <w:szCs w:val="24"/>
        </w:rPr>
        <w:t>ISO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11451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(все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части)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Транспорт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дорожный.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Методы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испытания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деталей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на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электрические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помехи,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создаваемые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излучаемой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в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узкополосном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диапазоне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электромагнитной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энергией</w:t>
      </w:r>
      <w:r w:rsidRPr="00820E71">
        <w:rPr>
          <w:rFonts w:ascii="Arial" w:hAnsi="Arial" w:cs="Arial"/>
          <w:color w:val="231F20"/>
          <w:spacing w:val="1"/>
          <w:sz w:val="24"/>
          <w:szCs w:val="24"/>
          <w:shd w:val="clear" w:color="auto" w:fill="EDEDEE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shd w:val="clear" w:color="auto" w:fill="EDEDEE"/>
        </w:rPr>
        <w:t>(</w:t>
      </w:r>
      <w:r w:rsidRPr="00820E71">
        <w:rPr>
          <w:rFonts w:ascii="Arial" w:hAnsi="Arial" w:cs="Arial"/>
          <w:color w:val="231F20"/>
          <w:sz w:val="24"/>
          <w:szCs w:val="24"/>
        </w:rPr>
        <w:t>Road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vehicles.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Component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test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methods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for</w:t>
      </w:r>
      <w:r w:rsidRPr="00820E71">
        <w:rPr>
          <w:rFonts w:ascii="Arial" w:hAnsi="Arial" w:cs="Arial"/>
          <w:color w:val="231F20"/>
          <w:spacing w:val="6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electrical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disturbances</w:t>
      </w:r>
      <w:r w:rsidRPr="00820E7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from</w:t>
      </w:r>
      <w:r w:rsidRPr="00820E7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narrowband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radiated</w:t>
      </w:r>
      <w:r w:rsidRPr="00820E7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electromagnetic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energy</w:t>
      </w:r>
      <w:r w:rsidRPr="00820E71">
        <w:rPr>
          <w:rFonts w:ascii="Arial" w:hAnsi="Arial" w:cs="Arial"/>
          <w:color w:val="231F20"/>
          <w:sz w:val="24"/>
          <w:szCs w:val="24"/>
          <w:shd w:val="clear" w:color="auto" w:fill="EDEDEE"/>
        </w:rPr>
        <w:t>).</w:t>
      </w:r>
    </w:p>
    <w:p w:rsidR="000E6071" w:rsidRPr="00820E71" w:rsidRDefault="00820E71" w:rsidP="00820E71">
      <w:pPr>
        <w:spacing w:after="0" w:line="240" w:lineRule="auto"/>
        <w:ind w:firstLine="567"/>
        <w:jc w:val="both"/>
        <w:rPr>
          <w:rFonts w:ascii="Arial" w:hAnsi="Arial" w:cs="Arial"/>
          <w:color w:val="231F20"/>
          <w:sz w:val="24"/>
          <w:szCs w:val="24"/>
          <w:lang w:val="kk-KZ"/>
        </w:rPr>
      </w:pPr>
      <w:r w:rsidRPr="00820E71">
        <w:rPr>
          <w:rFonts w:ascii="Arial" w:hAnsi="Arial" w:cs="Arial"/>
          <w:color w:val="231F20"/>
          <w:sz w:val="24"/>
          <w:szCs w:val="24"/>
          <w:lang w:val="kk-KZ"/>
        </w:rPr>
        <w:t>ISO 10605:2008, Транспорт дорожный. Методы испытания на электропомехи от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электростатических разрядов (Road vehicles.Test methods for electrical disturbances from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electrostatic</w:t>
      </w:r>
      <w:r w:rsidRPr="00820E71">
        <w:rPr>
          <w:rFonts w:ascii="Arial" w:hAnsi="Arial" w:cs="Arial"/>
          <w:color w:val="231F20"/>
          <w:spacing w:val="-2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discharge).</w:t>
      </w:r>
    </w:p>
    <w:p w:rsidR="00820E71" w:rsidRPr="00820E71" w:rsidRDefault="00820E71" w:rsidP="00820E71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820E71">
        <w:rPr>
          <w:rFonts w:ascii="Arial" w:hAnsi="Arial" w:cs="Arial"/>
          <w:color w:val="231F20"/>
          <w:sz w:val="24"/>
          <w:szCs w:val="24"/>
        </w:rPr>
        <w:t>IЕС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60050-151:2001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Международный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электротехнический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словарь.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Часть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151.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Электрические и магнитные устройства (International Electrotechnical Vocabulary. Part 151.</w:t>
      </w:r>
      <w:r w:rsidRPr="00820E7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Electrical</w:t>
      </w:r>
      <w:r w:rsidRPr="00820E7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</w:rPr>
        <w:t>and magnetic devices).</w:t>
      </w:r>
    </w:p>
    <w:p w:rsidR="00820E71" w:rsidRPr="00820E71" w:rsidRDefault="00820E71" w:rsidP="00820E71">
      <w:pPr>
        <w:spacing w:after="0" w:line="240" w:lineRule="auto"/>
        <w:ind w:firstLine="567"/>
        <w:jc w:val="both"/>
        <w:rPr>
          <w:rFonts w:ascii="Arial" w:hAnsi="Arial" w:cs="Arial"/>
          <w:color w:val="231F20"/>
          <w:sz w:val="24"/>
          <w:szCs w:val="24"/>
          <w:lang w:val="kk-KZ"/>
        </w:rPr>
      </w:pPr>
      <w:r w:rsidRPr="00820E71">
        <w:rPr>
          <w:rFonts w:ascii="Arial" w:hAnsi="Arial" w:cs="Arial"/>
          <w:color w:val="231F20"/>
          <w:sz w:val="24"/>
          <w:szCs w:val="24"/>
          <w:lang w:val="kk-KZ"/>
        </w:rPr>
        <w:t>IEC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60050-161:1990,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Международный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электротехнический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словарь.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Часть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161: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Электромагнитная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совместимость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(International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elektrotechnical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vocabulary;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chapter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161:</w:t>
      </w:r>
      <w:r w:rsidRPr="00820E71">
        <w:rPr>
          <w:rFonts w:ascii="Arial" w:hAnsi="Arial" w:cs="Arial"/>
          <w:color w:val="231F20"/>
          <w:spacing w:val="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electromagnetic</w:t>
      </w:r>
      <w:r w:rsidRPr="00820E71">
        <w:rPr>
          <w:rFonts w:ascii="Arial" w:hAnsi="Arial" w:cs="Arial"/>
          <w:color w:val="231F20"/>
          <w:spacing w:val="-1"/>
          <w:sz w:val="24"/>
          <w:szCs w:val="24"/>
          <w:lang w:val="kk-KZ"/>
        </w:rPr>
        <w:t xml:space="preserve"> </w:t>
      </w:r>
      <w:r w:rsidRPr="00820E71">
        <w:rPr>
          <w:rFonts w:ascii="Arial" w:hAnsi="Arial" w:cs="Arial"/>
          <w:color w:val="231F20"/>
          <w:sz w:val="24"/>
          <w:szCs w:val="24"/>
          <w:lang w:val="kk-KZ"/>
        </w:rPr>
        <w:t>compatibility)</w:t>
      </w:r>
    </w:p>
    <w:p w:rsidR="00820E71" w:rsidRPr="00820E71" w:rsidRDefault="00820E71" w:rsidP="00820E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 xml:space="preserve">Принятие настоящего </w:t>
      </w:r>
      <w:r w:rsidRPr="00714ECC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Pr="00714ECC">
        <w:rPr>
          <w:rFonts w:ascii="Arial" w:hAnsi="Arial" w:cs="Arial"/>
          <w:sz w:val="24"/>
          <w:szCs w:val="24"/>
        </w:rPr>
        <w:t xml:space="preserve">предполагает отмену действующего национального стандарта </w:t>
      </w:r>
      <w:r w:rsidRPr="0050612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СТ РК </w:t>
      </w:r>
      <w:r w:rsidRPr="0050612E">
        <w:rPr>
          <w:rFonts w:ascii="Arial" w:hAnsi="Arial" w:cs="Arial"/>
          <w:sz w:val="24"/>
          <w:szCs w:val="24"/>
          <w:shd w:val="clear" w:color="auto" w:fill="FFFFFF"/>
        </w:rPr>
        <w:t xml:space="preserve">ИСО </w:t>
      </w:r>
      <w:r w:rsidR="00820E71">
        <w:rPr>
          <w:rFonts w:ascii="Arial" w:hAnsi="Arial" w:cs="Arial"/>
          <w:bCs/>
          <w:sz w:val="24"/>
          <w:szCs w:val="24"/>
          <w:shd w:val="clear" w:color="auto" w:fill="FFFFFF"/>
        </w:rPr>
        <w:t>7637-1</w:t>
      </w:r>
      <w:r w:rsidR="00820E71">
        <w:rPr>
          <w:rFonts w:ascii="Arial" w:hAnsi="Arial" w:cs="Arial"/>
          <w:sz w:val="24"/>
          <w:szCs w:val="24"/>
          <w:shd w:val="clear" w:color="auto" w:fill="FFFFFF"/>
        </w:rPr>
        <w:t>-2016</w:t>
      </w:r>
      <w:r w:rsidRPr="00714ECC">
        <w:rPr>
          <w:rFonts w:ascii="Arial" w:hAnsi="Arial" w:cs="Arial"/>
          <w:bCs/>
          <w:sz w:val="24"/>
          <w:szCs w:val="24"/>
        </w:rPr>
        <w:t>.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Default="00820E71" w:rsidP="00CB56E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shd w:val="clear" w:color="auto" w:fill="FFFFFF"/>
        </w:rPr>
      </w:pPr>
      <w:r w:rsidRPr="00820E71">
        <w:rPr>
          <w:rFonts w:ascii="Arial" w:hAnsi="Arial" w:cs="Arial"/>
          <w:sz w:val="24"/>
          <w:szCs w:val="24"/>
          <w:shd w:val="clear" w:color="auto" w:fill="FFFFFF"/>
        </w:rPr>
        <w:t xml:space="preserve">СТ РК ИСО </w:t>
      </w:r>
      <w:r w:rsidRPr="00820E71">
        <w:rPr>
          <w:rFonts w:ascii="Arial" w:hAnsi="Arial" w:cs="Arial"/>
          <w:bCs/>
          <w:sz w:val="24"/>
          <w:szCs w:val="24"/>
          <w:shd w:val="clear" w:color="auto" w:fill="FFFFFF"/>
        </w:rPr>
        <w:t>7637-1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>-2016 «</w:t>
      </w:r>
      <w:r w:rsidRPr="00820E71">
        <w:rPr>
          <w:rFonts w:ascii="Arial" w:hAnsi="Arial" w:cs="Arial"/>
          <w:sz w:val="24"/>
          <w:szCs w:val="24"/>
        </w:rPr>
        <w:t>Транспорт</w:t>
      </w:r>
      <w:r w:rsidRPr="00820E71">
        <w:rPr>
          <w:rFonts w:ascii="Arial" w:hAnsi="Arial" w:cs="Arial"/>
          <w:spacing w:val="-2"/>
          <w:sz w:val="24"/>
          <w:szCs w:val="24"/>
        </w:rPr>
        <w:t xml:space="preserve"> </w:t>
      </w:r>
      <w:r w:rsidRPr="00820E71">
        <w:rPr>
          <w:rFonts w:ascii="Arial" w:hAnsi="Arial" w:cs="Arial"/>
          <w:sz w:val="24"/>
          <w:szCs w:val="24"/>
        </w:rPr>
        <w:t xml:space="preserve">дорожный. Помехи </w:t>
      </w:r>
      <w:proofErr w:type="spellStart"/>
      <w:r w:rsidRPr="00820E71">
        <w:rPr>
          <w:rFonts w:ascii="Arial" w:hAnsi="Arial" w:cs="Arial"/>
          <w:sz w:val="24"/>
          <w:szCs w:val="24"/>
        </w:rPr>
        <w:t>кондуктивные</w:t>
      </w:r>
      <w:proofErr w:type="spellEnd"/>
      <w:r w:rsidRPr="00820E71">
        <w:rPr>
          <w:rFonts w:ascii="Arial" w:hAnsi="Arial" w:cs="Arial"/>
          <w:sz w:val="24"/>
          <w:szCs w:val="24"/>
        </w:rPr>
        <w:t>, емкостные и индуктивные</w:t>
      </w:r>
      <w:r w:rsidRPr="00820E71">
        <w:rPr>
          <w:rFonts w:ascii="Arial" w:hAnsi="Arial" w:cs="Arial"/>
          <w:spacing w:val="-57"/>
          <w:sz w:val="24"/>
          <w:szCs w:val="24"/>
        </w:rPr>
        <w:t xml:space="preserve"> </w:t>
      </w:r>
      <w:r w:rsidRPr="00820E71">
        <w:rPr>
          <w:rFonts w:ascii="Arial" w:hAnsi="Arial" w:cs="Arial"/>
          <w:sz w:val="24"/>
          <w:szCs w:val="24"/>
        </w:rPr>
        <w:t>Часть</w:t>
      </w:r>
      <w:r w:rsidRPr="00820E71">
        <w:rPr>
          <w:rFonts w:ascii="Arial" w:hAnsi="Arial" w:cs="Arial"/>
          <w:spacing w:val="-1"/>
          <w:sz w:val="24"/>
          <w:szCs w:val="24"/>
        </w:rPr>
        <w:t xml:space="preserve"> </w:t>
      </w:r>
      <w:r w:rsidRPr="00820E71">
        <w:rPr>
          <w:rFonts w:ascii="Arial" w:hAnsi="Arial" w:cs="Arial"/>
          <w:sz w:val="24"/>
          <w:szCs w:val="24"/>
        </w:rPr>
        <w:t>1. Термины,</w:t>
      </w:r>
      <w:r w:rsidRPr="00820E71">
        <w:rPr>
          <w:rFonts w:ascii="Arial" w:hAnsi="Arial" w:cs="Arial"/>
          <w:spacing w:val="-4"/>
          <w:sz w:val="24"/>
          <w:szCs w:val="24"/>
        </w:rPr>
        <w:t xml:space="preserve"> </w:t>
      </w:r>
      <w:r w:rsidRPr="00820E71">
        <w:rPr>
          <w:rFonts w:ascii="Arial" w:hAnsi="Arial" w:cs="Arial"/>
          <w:sz w:val="24"/>
          <w:szCs w:val="24"/>
        </w:rPr>
        <w:t>определения</w:t>
      </w:r>
      <w:r w:rsidRPr="00820E71">
        <w:rPr>
          <w:rFonts w:ascii="Arial" w:hAnsi="Arial" w:cs="Arial"/>
          <w:spacing w:val="-2"/>
          <w:sz w:val="24"/>
          <w:szCs w:val="24"/>
        </w:rPr>
        <w:t xml:space="preserve"> </w:t>
      </w:r>
      <w:r w:rsidRPr="00820E71">
        <w:rPr>
          <w:rFonts w:ascii="Arial" w:hAnsi="Arial" w:cs="Arial"/>
          <w:sz w:val="24"/>
          <w:szCs w:val="24"/>
        </w:rPr>
        <w:t>и</w:t>
      </w:r>
      <w:r w:rsidRPr="00820E71">
        <w:rPr>
          <w:rFonts w:ascii="Arial" w:hAnsi="Arial" w:cs="Arial"/>
          <w:spacing w:val="-3"/>
          <w:sz w:val="24"/>
          <w:szCs w:val="24"/>
        </w:rPr>
        <w:t xml:space="preserve"> </w:t>
      </w:r>
      <w:r w:rsidRPr="00820E71">
        <w:rPr>
          <w:rFonts w:ascii="Arial" w:hAnsi="Arial" w:cs="Arial"/>
          <w:sz w:val="24"/>
          <w:szCs w:val="24"/>
        </w:rPr>
        <w:t>общие</w:t>
      </w:r>
      <w:r w:rsidRPr="00820E71">
        <w:rPr>
          <w:rFonts w:ascii="Arial" w:hAnsi="Arial" w:cs="Arial"/>
          <w:spacing w:val="-3"/>
          <w:sz w:val="24"/>
          <w:szCs w:val="24"/>
        </w:rPr>
        <w:t xml:space="preserve"> </w:t>
      </w:r>
      <w:r w:rsidRPr="00820E71">
        <w:rPr>
          <w:rFonts w:ascii="Arial" w:hAnsi="Arial" w:cs="Arial"/>
          <w:sz w:val="24"/>
          <w:szCs w:val="24"/>
        </w:rPr>
        <w:t>положения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>» (</w:t>
      </w:r>
      <w:r w:rsidRPr="00820E71">
        <w:rPr>
          <w:rFonts w:ascii="Arial" w:hAnsi="Arial" w:cs="Arial"/>
          <w:sz w:val="24"/>
          <w:szCs w:val="24"/>
          <w:shd w:val="clear" w:color="auto" w:fill="FFFFFF"/>
          <w:lang w:val="en-US"/>
        </w:rPr>
        <w:t>ISO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 xml:space="preserve"> 7637-1:2015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>
        <w:rPr>
          <w:rFonts w:ascii="Arial" w:hAnsi="Arial" w:cs="Arial"/>
          <w:sz w:val="24"/>
          <w:szCs w:val="24"/>
          <w:shd w:val="clear" w:color="auto" w:fill="FFFFFF"/>
          <w:lang w:val="en-US"/>
        </w:rPr>
        <w:t>IDT</w:t>
      </w:r>
      <w:r w:rsidRPr="00820E71">
        <w:rPr>
          <w:rFonts w:ascii="Arial" w:hAnsi="Arial" w:cs="Arial"/>
          <w:sz w:val="24"/>
          <w:szCs w:val="24"/>
          <w:shd w:val="clear" w:color="auto" w:fill="FFFFFF"/>
        </w:rPr>
        <w:t>)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820E71" w:rsidRPr="00BB3AFF" w:rsidRDefault="00820E71" w:rsidP="00CB56E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CB56E4" w:rsidRDefault="00CB56E4" w:rsidP="00CB56E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1" w:name="_Hlk72746680"/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CB56E4">
      <w:pPr>
        <w:spacing w:after="0" w:line="240" w:lineRule="auto"/>
        <w:ind w:firstLine="567"/>
        <w:jc w:val="both"/>
      </w:pPr>
    </w:p>
    <w:p w:rsidR="00CB56E4" w:rsidRPr="00714ECC" w:rsidRDefault="00CB56E4" w:rsidP="00CB56E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lastRenderedPageBreak/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подтверждению соответствия, испытательным лабораториям, 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1"/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7" w:history="1">
        <w:r w:rsidRPr="00CB56E4">
          <w:rPr>
            <w:rFonts w:ascii="Arial" w:hAnsi="Arial" w:cs="Arial"/>
            <w:sz w:val="24"/>
            <w:szCs w:val="24"/>
            <w:lang w:val="en-US"/>
          </w:rPr>
          <w:t>info@ksm.kz</w:t>
        </w:r>
      </w:hyperlink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820E71" w:rsidRDefault="00820E71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ECE" w:rsidRDefault="001F0ECE">
      <w:pPr>
        <w:spacing w:after="0" w:line="240" w:lineRule="auto"/>
      </w:pPr>
      <w:r>
        <w:separator/>
      </w:r>
    </w:p>
  </w:endnote>
  <w:endnote w:type="continuationSeparator" w:id="0">
    <w:p w:rsidR="001F0ECE" w:rsidRDefault="001F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E71">
          <w:rPr>
            <w:noProof/>
          </w:rPr>
          <w:t>3</w:t>
        </w:r>
        <w:r>
          <w:fldChar w:fldCharType="end"/>
        </w:r>
      </w:p>
    </w:sdtContent>
  </w:sdt>
  <w:p w:rsidR="00A4133A" w:rsidRDefault="001F0EC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ECE" w:rsidRDefault="001F0ECE">
      <w:pPr>
        <w:spacing w:after="0" w:line="240" w:lineRule="auto"/>
      </w:pPr>
      <w:r>
        <w:separator/>
      </w:r>
    </w:p>
  </w:footnote>
  <w:footnote w:type="continuationSeparator" w:id="0">
    <w:p w:rsidR="001F0ECE" w:rsidRDefault="001F0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1F0ECE"/>
    <w:rsid w:val="00254FCC"/>
    <w:rsid w:val="0050612E"/>
    <w:rsid w:val="00576A66"/>
    <w:rsid w:val="005E6AC3"/>
    <w:rsid w:val="006330F6"/>
    <w:rsid w:val="006B2404"/>
    <w:rsid w:val="00820E71"/>
    <w:rsid w:val="008A1704"/>
    <w:rsid w:val="00BB3AFF"/>
    <w:rsid w:val="00CB56E4"/>
    <w:rsid w:val="00D920C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92003D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4</cp:revision>
  <dcterms:created xsi:type="dcterms:W3CDTF">2022-05-23T10:43:00Z</dcterms:created>
  <dcterms:modified xsi:type="dcterms:W3CDTF">2022-05-24T03:49:00Z</dcterms:modified>
</cp:coreProperties>
</file>